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B4DAD" w14:textId="77777777" w:rsidR="00DF0359" w:rsidRDefault="00DF0359" w:rsidP="008C563D">
      <w:pPr>
        <w:jc w:val="center"/>
        <w:rPr>
          <w:b/>
        </w:rPr>
      </w:pPr>
      <w:r>
        <w:rPr>
          <w:b/>
        </w:rPr>
        <w:t>LIFE Institute</w:t>
      </w:r>
    </w:p>
    <w:p w14:paraId="6CB21EF0" w14:textId="77777777" w:rsidR="00DF0359" w:rsidRDefault="008C563D" w:rsidP="008C563D">
      <w:pPr>
        <w:jc w:val="center"/>
        <w:rPr>
          <w:b/>
        </w:rPr>
      </w:pPr>
      <w:r>
        <w:rPr>
          <w:b/>
        </w:rPr>
        <w:t>Summer 2019</w:t>
      </w:r>
    </w:p>
    <w:p w14:paraId="336CB43C" w14:textId="0859C1BF" w:rsidR="008C563D" w:rsidRDefault="00DF0359" w:rsidP="008C563D">
      <w:pPr>
        <w:jc w:val="center"/>
        <w:rPr>
          <w:b/>
        </w:rPr>
      </w:pPr>
      <w:r>
        <w:rPr>
          <w:b/>
        </w:rPr>
        <w:t>Courses</w:t>
      </w:r>
    </w:p>
    <w:p w14:paraId="6C4B3F74" w14:textId="77777777" w:rsidR="008C563D" w:rsidRDefault="008C563D">
      <w:pPr>
        <w:rPr>
          <w:b/>
        </w:rPr>
      </w:pPr>
    </w:p>
    <w:p w14:paraId="08986DAA" w14:textId="77777777" w:rsidR="001B3381" w:rsidRDefault="001B3381">
      <w:pPr>
        <w:rPr>
          <w:b/>
        </w:rPr>
      </w:pPr>
    </w:p>
    <w:p w14:paraId="1DCE474B" w14:textId="77777777" w:rsidR="008C563D" w:rsidRPr="00C06B0D" w:rsidRDefault="008C563D">
      <w:pPr>
        <w:rPr>
          <w:b/>
        </w:rPr>
      </w:pPr>
      <w:r w:rsidRPr="00C06B0D">
        <w:rPr>
          <w:b/>
        </w:rPr>
        <w:t>Course Title</w:t>
      </w:r>
    </w:p>
    <w:sdt>
      <w:sdtPr>
        <w:rPr>
          <w:rFonts w:asciiTheme="minorHAnsi" w:hAnsiTheme="minorHAnsi" w:cstheme="minorBidi"/>
          <w:sz w:val="24"/>
          <w:szCs w:val="24"/>
          <w:lang w:val="en-US"/>
        </w:rPr>
        <w:id w:val="1124726862"/>
      </w:sdtPr>
      <w:sdtEndPr>
        <w:rPr>
          <w:vanish/>
          <w:highlight w:val="yellow"/>
        </w:rPr>
      </w:sdtEndPr>
      <w:sdtContent>
        <w:sdt>
          <w:sdtPr>
            <w:rPr>
              <w:rFonts w:asciiTheme="minorHAnsi" w:hAnsiTheme="minorHAnsi" w:cstheme="minorBidi"/>
              <w:sz w:val="24"/>
              <w:szCs w:val="24"/>
              <w:lang w:val="en-US"/>
            </w:rPr>
            <w:id w:val="-2043816903"/>
          </w:sdtPr>
          <w:sdtEndPr/>
          <w:sdtContent>
            <w:p w14:paraId="3D9C6599" w14:textId="65237956" w:rsidR="0023517C" w:rsidRDefault="0023517C" w:rsidP="0023517C">
              <w:pPr>
                <w:pStyle w:val="NormalWeb"/>
                <w:spacing w:before="0" w:beforeAutospacing="0" w:after="0" w:afterAutospacing="0"/>
                <w:rPr>
                  <w:rStyle w:val="lev"/>
                  <w:rFonts w:asciiTheme="minorHAnsi" w:hAnsiTheme="minorHAnsi" w:cs="Arial"/>
                  <w:b w:val="0"/>
                  <w:color w:val="000000"/>
                  <w:sz w:val="24"/>
                  <w:szCs w:val="24"/>
                </w:rPr>
              </w:pPr>
              <w:r w:rsidRPr="0023517C">
                <w:rPr>
                  <w:rStyle w:val="lev"/>
                  <w:rFonts w:asciiTheme="minorHAnsi" w:hAnsiTheme="minorHAnsi" w:cs="Arial"/>
                  <w:b w:val="0"/>
                  <w:color w:val="000000"/>
                  <w:sz w:val="24"/>
                  <w:szCs w:val="24"/>
                </w:rPr>
                <w:t>The Châteaux of the Loire Valley: the ideals of the Renaissance</w:t>
              </w:r>
            </w:p>
            <w:p w14:paraId="1CF2BC6C" w14:textId="56737FB6" w:rsidR="00E64383" w:rsidRPr="0023517C" w:rsidRDefault="00E64383" w:rsidP="0023517C">
              <w:pPr>
                <w:pStyle w:val="NormalWeb"/>
                <w:spacing w:before="0" w:beforeAutospacing="0" w:after="0" w:afterAutospacing="0"/>
                <w:rPr>
                  <w:rFonts w:asciiTheme="minorHAnsi" w:hAnsiTheme="minorHAnsi" w:cs="Arial"/>
                  <w:b/>
                  <w:color w:val="000000"/>
                  <w:sz w:val="24"/>
                  <w:szCs w:val="24"/>
                </w:rPr>
              </w:pPr>
              <w:r>
                <w:rPr>
                  <w:rStyle w:val="lev"/>
                  <w:rFonts w:asciiTheme="minorHAnsi" w:hAnsiTheme="minorHAnsi" w:cs="Arial"/>
                  <w:b w:val="0"/>
                  <w:color w:val="000000"/>
                  <w:sz w:val="24"/>
                  <w:szCs w:val="24"/>
                </w:rPr>
                <w:t xml:space="preserve">Note: </w:t>
              </w:r>
              <w:r w:rsidRPr="00E64383">
                <w:rPr>
                  <w:rStyle w:val="lev"/>
                  <w:rFonts w:asciiTheme="minorHAnsi" w:hAnsiTheme="minorHAnsi" w:cs="Arial"/>
                  <w:b w:val="0"/>
                  <w:color w:val="FF0000"/>
                  <w:sz w:val="24"/>
                  <w:szCs w:val="24"/>
                </w:rPr>
                <w:t>This series begins on Wednesday July 10 and ends August 14</w:t>
              </w:r>
            </w:p>
            <w:p w14:paraId="2DCC97FF" w14:textId="4023EF34" w:rsidR="008C563D" w:rsidRPr="00C06B0D" w:rsidRDefault="002F2F26"/>
          </w:sdtContent>
        </w:sdt>
      </w:sdtContent>
    </w:sdt>
    <w:p w14:paraId="1CEFE57C" w14:textId="77777777" w:rsidR="00163CED" w:rsidRPr="00C06B0D" w:rsidRDefault="008C563D">
      <w:pPr>
        <w:rPr>
          <w:b/>
        </w:rPr>
      </w:pPr>
      <w:r w:rsidRPr="00C06B0D">
        <w:rPr>
          <w:b/>
        </w:rPr>
        <w:t>Course Description</w:t>
      </w:r>
    </w:p>
    <w:p w14:paraId="14EB3228" w14:textId="617E86AC" w:rsidR="0023517C" w:rsidRDefault="0023517C" w:rsidP="0023517C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23517C">
        <w:rPr>
          <w:rFonts w:asciiTheme="minorHAnsi" w:hAnsiTheme="minorHAnsi" w:cs="Arial"/>
          <w:color w:val="000000"/>
          <w:sz w:val="24"/>
          <w:szCs w:val="24"/>
        </w:rPr>
        <w:t xml:space="preserve">Less than 20 years ago, the Loire Valley joined the exclusive club of UNESCO World Heritage. </w:t>
      </w:r>
      <w:r>
        <w:rPr>
          <w:rFonts w:asciiTheme="minorHAnsi" w:hAnsiTheme="minorHAnsi" w:cs="Arial"/>
          <w:color w:val="000000"/>
          <w:sz w:val="24"/>
          <w:szCs w:val="24"/>
        </w:rPr>
        <w:t>W</w:t>
      </w:r>
      <w:r w:rsidRPr="0023517C">
        <w:rPr>
          <w:rFonts w:asciiTheme="minorHAnsi" w:hAnsiTheme="minorHAnsi" w:cs="Arial"/>
          <w:color w:val="000000"/>
          <w:sz w:val="24"/>
          <w:szCs w:val="24"/>
        </w:rPr>
        <w:t>ith its architectural and artistic treasures, the French “Valley of the Kings” remains the cradle of the French Renaissance in the 15</w:t>
      </w:r>
      <w:r w:rsidRPr="0023517C">
        <w:rPr>
          <w:rFonts w:asciiTheme="minorHAnsi" w:hAnsiTheme="minorHAnsi" w:cs="Arial"/>
          <w:color w:val="000000"/>
          <w:sz w:val="24"/>
          <w:szCs w:val="24"/>
          <w:vertAlign w:val="superscript"/>
        </w:rPr>
        <w:t>th</w:t>
      </w:r>
      <w:r w:rsidRPr="0023517C">
        <w:rPr>
          <w:rStyle w:val="apple-converted-space"/>
          <w:rFonts w:asciiTheme="minorHAnsi" w:hAnsiTheme="minorHAnsi" w:cs="Arial"/>
          <w:color w:val="000000"/>
          <w:sz w:val="24"/>
          <w:szCs w:val="24"/>
        </w:rPr>
        <w:t> </w:t>
      </w:r>
      <w:r w:rsidRPr="0023517C">
        <w:rPr>
          <w:rFonts w:asciiTheme="minorHAnsi" w:hAnsiTheme="minorHAnsi" w:cs="Arial"/>
          <w:color w:val="000000"/>
          <w:sz w:val="24"/>
          <w:szCs w:val="24"/>
        </w:rPr>
        <w:t>and 16</w:t>
      </w:r>
      <w:r w:rsidRPr="0023517C">
        <w:rPr>
          <w:rFonts w:asciiTheme="minorHAnsi" w:hAnsiTheme="minorHAnsi" w:cs="Arial"/>
          <w:color w:val="000000"/>
          <w:sz w:val="24"/>
          <w:szCs w:val="24"/>
          <w:vertAlign w:val="superscript"/>
        </w:rPr>
        <w:t>th</w:t>
      </w:r>
      <w:r w:rsidRPr="0023517C">
        <w:rPr>
          <w:rStyle w:val="apple-converted-space"/>
          <w:rFonts w:asciiTheme="minorHAnsi" w:hAnsiTheme="minorHAnsi" w:cs="Arial"/>
          <w:color w:val="000000"/>
          <w:sz w:val="24"/>
          <w:szCs w:val="24"/>
        </w:rPr>
        <w:t> </w:t>
      </w:r>
      <w:r>
        <w:rPr>
          <w:rFonts w:asciiTheme="minorHAnsi" w:hAnsiTheme="minorHAnsi" w:cs="Arial"/>
          <w:color w:val="000000"/>
          <w:sz w:val="24"/>
          <w:szCs w:val="24"/>
        </w:rPr>
        <w:t>centuries.  I</w:t>
      </w:r>
      <w:r w:rsidRPr="0023517C">
        <w:rPr>
          <w:rFonts w:asciiTheme="minorHAnsi" w:hAnsiTheme="minorHAnsi" w:cs="Arial"/>
          <w:color w:val="000000"/>
          <w:sz w:val="24"/>
          <w:szCs w:val="24"/>
        </w:rPr>
        <w:t xml:space="preserve">t is in the Loire Valley that Joanne of Arc won one of her most decisive victories against the English;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and, </w:t>
      </w:r>
      <w:r w:rsidRPr="0023517C">
        <w:rPr>
          <w:rFonts w:asciiTheme="minorHAnsi" w:hAnsiTheme="minorHAnsi" w:cs="Arial"/>
          <w:color w:val="000000"/>
          <w:sz w:val="24"/>
          <w:szCs w:val="24"/>
        </w:rPr>
        <w:t>it is in the Loire Valley that the kings of France chose to build a string of royal residences, away from ever volatile Paris and invented Court life. The source of this brilliant civilization? Italy. Inspired by what he discovered in Italy, King Francis I had Chambord</w:t>
      </w:r>
      <w:r w:rsidR="002F2F26">
        <w:rPr>
          <w:rFonts w:asciiTheme="minorHAnsi" w:hAnsiTheme="minorHAnsi" w:cs="Arial"/>
          <w:color w:val="000000"/>
          <w:sz w:val="24"/>
          <w:szCs w:val="24"/>
        </w:rPr>
        <w:t>,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3517C">
        <w:rPr>
          <w:rFonts w:asciiTheme="minorHAnsi" w:hAnsiTheme="minorHAnsi" w:cs="Arial"/>
          <w:color w:val="000000"/>
          <w:sz w:val="24"/>
          <w:szCs w:val="24"/>
        </w:rPr>
        <w:t>the largest château of the early 16</w:t>
      </w:r>
      <w:r w:rsidRPr="0023517C">
        <w:rPr>
          <w:rFonts w:asciiTheme="minorHAnsi" w:hAnsiTheme="minorHAnsi" w:cs="Arial"/>
          <w:color w:val="000000"/>
          <w:sz w:val="24"/>
          <w:szCs w:val="24"/>
          <w:vertAlign w:val="superscript"/>
        </w:rPr>
        <w:t>th</w:t>
      </w:r>
      <w:r w:rsidRPr="0023517C">
        <w:rPr>
          <w:rStyle w:val="apple-converted-space"/>
          <w:rFonts w:asciiTheme="minorHAnsi" w:hAnsiTheme="minorHAnsi" w:cs="Arial"/>
          <w:color w:val="000000"/>
          <w:sz w:val="24"/>
          <w:szCs w:val="24"/>
        </w:rPr>
        <w:t> </w:t>
      </w:r>
      <w:r>
        <w:rPr>
          <w:rFonts w:asciiTheme="minorHAnsi" w:hAnsiTheme="minorHAnsi" w:cs="Arial"/>
          <w:color w:val="000000"/>
          <w:sz w:val="24"/>
          <w:szCs w:val="24"/>
        </w:rPr>
        <w:t>century</w:t>
      </w:r>
      <w:r w:rsidR="002F2F26">
        <w:rPr>
          <w:rFonts w:asciiTheme="minorHAnsi" w:hAnsiTheme="minorHAnsi" w:cs="Arial"/>
          <w:color w:val="000000"/>
          <w:sz w:val="24"/>
          <w:szCs w:val="24"/>
        </w:rPr>
        <w:t>,</w:t>
      </w:r>
      <w:bookmarkStart w:id="0" w:name="_GoBack"/>
      <w:bookmarkEnd w:id="0"/>
      <w:r w:rsidR="00323868">
        <w:rPr>
          <w:rFonts w:asciiTheme="minorHAnsi" w:hAnsiTheme="minorHAnsi" w:cs="Arial"/>
          <w:color w:val="000000"/>
          <w:sz w:val="24"/>
          <w:szCs w:val="24"/>
        </w:rPr>
        <w:t xml:space="preserve"> built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.  </w:t>
      </w:r>
      <w:r w:rsidRPr="0023517C">
        <w:rPr>
          <w:rFonts w:asciiTheme="minorHAnsi" w:hAnsiTheme="minorHAnsi" w:cs="Arial"/>
          <w:color w:val="000000"/>
          <w:sz w:val="24"/>
          <w:szCs w:val="24"/>
        </w:rPr>
        <w:t xml:space="preserve"> Five centuries later, the Loire Valley remains at the heart of French history, culture and identity.</w:t>
      </w:r>
    </w:p>
    <w:p w14:paraId="7A87557A" w14:textId="6E93F995" w:rsidR="00386767" w:rsidRDefault="00386767" w:rsidP="0023517C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</w:p>
    <w:p w14:paraId="3DDABA32" w14:textId="3C5720D0" w:rsidR="00386767" w:rsidRPr="00386767" w:rsidRDefault="00386767" w:rsidP="0023517C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color w:val="000000"/>
          <w:sz w:val="24"/>
          <w:szCs w:val="24"/>
        </w:rPr>
      </w:pPr>
      <w:r w:rsidRPr="00386767">
        <w:rPr>
          <w:rFonts w:asciiTheme="minorHAnsi" w:hAnsiTheme="minorHAnsi" w:cs="Arial"/>
          <w:i/>
          <w:color w:val="000000"/>
          <w:sz w:val="24"/>
          <w:szCs w:val="24"/>
        </w:rPr>
        <w:t>Participants will learn through a series of illustrated lectures, taught by an expert.</w:t>
      </w:r>
    </w:p>
    <w:p w14:paraId="7769BB1B" w14:textId="77777777" w:rsidR="001D1342" w:rsidRDefault="001D1342" w:rsidP="009B2C77">
      <w:pPr>
        <w:rPr>
          <w:color w:val="000000" w:themeColor="text1"/>
        </w:rPr>
      </w:pPr>
    </w:p>
    <w:p w14:paraId="1C8914C4" w14:textId="28D2B3A3" w:rsidR="008C563D" w:rsidRPr="00C06B0D" w:rsidRDefault="008C563D">
      <w:pPr>
        <w:rPr>
          <w:b/>
        </w:rPr>
      </w:pPr>
      <w:r w:rsidRPr="00C06B0D">
        <w:rPr>
          <w:b/>
        </w:rPr>
        <w:t>Instructor Bio</w:t>
      </w:r>
      <w:r w:rsidR="00C06B0D">
        <w:rPr>
          <w:b/>
        </w:rPr>
        <w:t>’s</w:t>
      </w:r>
    </w:p>
    <w:sdt>
      <w:sdtPr>
        <w:rPr>
          <w:rFonts w:eastAsia="Arial Unicode MS" w:cstheme="minorHAnsi"/>
          <w:b/>
          <w:sz w:val="22"/>
          <w:szCs w:val="22"/>
          <w:u w:color="000000"/>
          <w:bdr w:val="nil"/>
          <w:lang w:eastAsia="en-CA"/>
        </w:rPr>
        <w:id w:val="417224829"/>
      </w:sdtPr>
      <w:sdtEndPr>
        <w:rPr>
          <w:rFonts w:eastAsiaTheme="minorEastAsia"/>
          <w:vanish/>
          <w:sz w:val="24"/>
          <w:szCs w:val="24"/>
          <w:highlight w:val="yellow"/>
          <w:bdr w:val="none" w:sz="0" w:space="0" w:color="auto"/>
          <w:lang w:eastAsia="en-US"/>
        </w:rPr>
      </w:sdtEndPr>
      <w:sdtContent>
        <w:sdt>
          <w:sdtPr>
            <w:rPr>
              <w:rFonts w:eastAsia="Arial Unicode MS" w:cs="Arial Unicode MS"/>
              <w:b/>
              <w:sz w:val="22"/>
              <w:szCs w:val="22"/>
              <w:u w:color="000000"/>
              <w:bdr w:val="nil"/>
              <w:lang w:eastAsia="en-CA"/>
            </w:rPr>
            <w:id w:val="2013876078"/>
          </w:sdtPr>
          <w:sdtEndPr>
            <w:rPr>
              <w:rFonts w:eastAsiaTheme="minorEastAsia" w:cstheme="minorBidi"/>
              <w:vanish/>
              <w:sz w:val="24"/>
              <w:szCs w:val="24"/>
              <w:highlight w:val="yellow"/>
              <w:bdr w:val="none" w:sz="0" w:space="0" w:color="auto"/>
              <w:lang w:eastAsia="en-US"/>
            </w:rPr>
          </w:sdtEndPr>
          <w:sdtContent>
            <w:sdt>
              <w:sdtPr>
                <w:rPr>
                  <w:rFonts w:ascii="Calibri" w:eastAsiaTheme="minorHAnsi" w:hAnsi="Calibri" w:cs="Calibri"/>
                  <w:b/>
                  <w:color w:val="000000"/>
                  <w:sz w:val="22"/>
                  <w:szCs w:val="22"/>
                  <w:lang w:val="en-CA"/>
                </w:rPr>
                <w:id w:val="-372613810"/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eastAsia="Arial Unicode MS" w:hAnsi="Calibri" w:cs="Arial Unicode MS"/>
                      <w:b/>
                      <w:color w:val="000000"/>
                      <w:sz w:val="22"/>
                      <w:szCs w:val="22"/>
                      <w:u w:color="000000"/>
                      <w:bdr w:val="nil"/>
                      <w:lang w:eastAsia="en-CA"/>
                    </w:rPr>
                    <w:id w:val="544496557"/>
                  </w:sdtPr>
                  <w:sdtEndPr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bdr w:val="none" w:sz="0" w:space="0" w:color="auto"/>
                      <w:lang w:eastAsia="en-US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1136253117"/>
                      </w:sdtPr>
                      <w:sdtEndPr/>
                      <w:sdtContent>
                        <w:p w14:paraId="25ABEA38" w14:textId="77777777" w:rsidR="00387462" w:rsidRPr="001D1342" w:rsidRDefault="00387462" w:rsidP="00387462">
                          <w:pPr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val="en-CA"/>
                            </w:rPr>
                          </w:pPr>
                          <w:r w:rsidRPr="007B371F">
                            <w:rPr>
                              <w:rFonts w:eastAsia="Times New Roman" w:cs="Arial"/>
                              <w:bCs/>
                              <w:color w:val="000000"/>
                              <w:lang w:val="en-CA"/>
                            </w:rPr>
                            <w:t>Olivier Courteaux </w:t>
                          </w:r>
                          <w:r w:rsidRPr="001D1342">
                            <w:rPr>
                              <w:rFonts w:eastAsia="Times New Roman" w:cs="Arial"/>
                              <w:color w:val="000000"/>
                              <w:lang w:val="en-CA"/>
                            </w:rPr>
                            <w:t>received his B.A. in history, M.A. in war and conflict studies and Ph.D. in contemporary international relations from the University of Paris-Sorbonne. He has lectured at various Canadian universities, including Ryerson and the Royal Military College of Canada. He is the author of </w:t>
                          </w:r>
                          <w:r w:rsidRPr="001D1342">
                            <w:rPr>
                              <w:rFonts w:eastAsia="Times New Roman" w:cs="Arial"/>
                              <w:i/>
                              <w:iCs/>
                              <w:color w:val="000000"/>
                              <w:lang w:val="en-CA"/>
                            </w:rPr>
                            <w:t>The War on Terror: the Canadian Dilemma</w:t>
                          </w:r>
                          <w:r w:rsidRPr="001D1342">
                            <w:rPr>
                              <w:rFonts w:eastAsia="Times New Roman" w:cs="Arial"/>
                              <w:color w:val="000000"/>
                              <w:lang w:val="en-CA"/>
                            </w:rPr>
                            <w:t> (2009), </w:t>
                          </w:r>
                          <w:r w:rsidRPr="001D1342">
                            <w:rPr>
                              <w:rFonts w:eastAsia="Times New Roman" w:cs="Arial"/>
                              <w:i/>
                              <w:iCs/>
                              <w:color w:val="000000"/>
                              <w:lang w:val="en-CA"/>
                            </w:rPr>
                            <w:t>Canada Between Vichy and Free France, 1940-1945</w:t>
                          </w:r>
                          <w:r w:rsidRPr="001D1342">
                            <w:rPr>
                              <w:rFonts w:eastAsia="Times New Roman" w:cs="Arial"/>
                              <w:color w:val="000000"/>
                              <w:lang w:val="en-CA"/>
                            </w:rPr>
                            <w:t> (2013) and </w:t>
                          </w:r>
                          <w:r w:rsidRPr="001D1342">
                            <w:rPr>
                              <w:rFonts w:eastAsia="Times New Roman" w:cs="Arial"/>
                              <w:i/>
                              <w:iCs/>
                              <w:color w:val="000000"/>
                              <w:lang w:val="en-CA"/>
                            </w:rPr>
                            <w:t xml:space="preserve">Quatre </w:t>
                          </w:r>
                          <w:proofErr w:type="spellStart"/>
                          <w:r w:rsidRPr="001D1342">
                            <w:rPr>
                              <w:rFonts w:eastAsia="Times New Roman" w:cs="Arial"/>
                              <w:i/>
                              <w:iCs/>
                              <w:color w:val="000000"/>
                              <w:lang w:val="en-CA"/>
                            </w:rPr>
                            <w:t>Journées</w:t>
                          </w:r>
                          <w:proofErr w:type="spellEnd"/>
                          <w:r w:rsidRPr="001D1342">
                            <w:rPr>
                              <w:rFonts w:eastAsia="Times New Roman" w:cs="Arial"/>
                              <w:i/>
                              <w:iCs/>
                              <w:color w:val="000000"/>
                              <w:lang w:val="en-CA"/>
                            </w:rPr>
                            <w:t xml:space="preserve"> qui </w:t>
                          </w:r>
                          <w:proofErr w:type="spellStart"/>
                          <w:r w:rsidRPr="001D1342">
                            <w:rPr>
                              <w:rFonts w:eastAsia="Times New Roman" w:cs="Arial"/>
                              <w:i/>
                              <w:iCs/>
                              <w:color w:val="000000"/>
                              <w:lang w:val="en-CA"/>
                            </w:rPr>
                            <w:t>ébranlèrent</w:t>
                          </w:r>
                          <w:proofErr w:type="spellEnd"/>
                          <w:r w:rsidRPr="001D1342">
                            <w:rPr>
                              <w:rFonts w:eastAsia="Times New Roman" w:cs="Arial"/>
                              <w:i/>
                              <w:iCs/>
                              <w:color w:val="000000"/>
                              <w:lang w:val="en-CA"/>
                            </w:rPr>
                            <w:t xml:space="preserve"> le Québec</w:t>
                          </w:r>
                          <w:r w:rsidRPr="001D1342">
                            <w:rPr>
                              <w:rFonts w:eastAsia="Times New Roman" w:cs="Arial"/>
                              <w:color w:val="000000"/>
                              <w:lang w:val="en-CA"/>
                            </w:rPr>
                            <w:t> on Charles de Gaulle’s famous 1967 “</w:t>
                          </w:r>
                          <w:proofErr w:type="spellStart"/>
                          <w:r w:rsidRPr="001D1342">
                            <w:rPr>
                              <w:rFonts w:eastAsia="Times New Roman" w:cs="Arial"/>
                              <w:color w:val="000000"/>
                              <w:lang w:val="en-CA"/>
                            </w:rPr>
                            <w:t>Vive</w:t>
                          </w:r>
                          <w:proofErr w:type="spellEnd"/>
                          <w:r w:rsidRPr="001D1342">
                            <w:rPr>
                              <w:rFonts w:eastAsia="Times New Roman" w:cs="Arial"/>
                              <w:color w:val="000000"/>
                              <w:lang w:val="en-CA"/>
                            </w:rPr>
                            <w:t xml:space="preserve"> le Québec Libre” (2017). His latest book, </w:t>
                          </w:r>
                          <w:r w:rsidRPr="001D1342">
                            <w:rPr>
                              <w:rFonts w:eastAsia="Times New Roman" w:cs="Arial"/>
                              <w:i/>
                              <w:iCs/>
                              <w:color w:val="000000"/>
                              <w:lang w:val="en-CA"/>
                            </w:rPr>
                            <w:t>The Empress Eugenie at Suez, 1869: France and Egypt during the Second Empire</w:t>
                          </w:r>
                          <w:r w:rsidRPr="001D1342">
                            <w:rPr>
                              <w:rFonts w:eastAsia="Times New Roman" w:cs="Arial"/>
                              <w:color w:val="000000"/>
                              <w:lang w:val="en-CA"/>
                            </w:rPr>
                            <w:t> is scheduled for release in April 2019.</w:t>
                          </w:r>
                        </w:p>
                      </w:sdtContent>
                    </w:sdt>
                    <w:p w14:paraId="4F45297B" w14:textId="77777777" w:rsidR="00387462" w:rsidRDefault="002F2F26" w:rsidP="00387462">
                      <w:pPr>
                        <w:rPr>
                          <w:b/>
                          <w:u w:color="000000"/>
                        </w:rPr>
                      </w:pPr>
                    </w:p>
                  </w:sdtContent>
                </w:sdt>
                <w:p w14:paraId="33B681D2" w14:textId="0035CC2A" w:rsidR="00EB30A5" w:rsidRPr="00F740BC" w:rsidRDefault="002F2F26" w:rsidP="00387462">
                  <w:pPr>
                    <w:pStyle w:val="Default"/>
                    <w:rPr>
                      <w:b/>
                    </w:rPr>
                  </w:pPr>
                </w:p>
              </w:sdtContent>
            </w:sdt>
            <w:p w14:paraId="067A1ACF" w14:textId="4789FD8E" w:rsidR="008C563D" w:rsidRPr="00055CB9" w:rsidRDefault="002F2F26" w:rsidP="00EB30A5">
              <w:pPr>
                <w:rPr>
                  <w:b/>
                </w:rPr>
              </w:pPr>
            </w:p>
          </w:sdtContent>
        </w:sdt>
      </w:sdtContent>
    </w:sdt>
    <w:p w14:paraId="15631A91" w14:textId="77777777" w:rsidR="008C563D" w:rsidRPr="008C563D" w:rsidRDefault="00532632">
      <w:pPr>
        <w:rPr>
          <w:b/>
        </w:rPr>
      </w:pPr>
      <w:r>
        <w:rPr>
          <w:b/>
        </w:rPr>
        <w:t>Day &amp; Time</w:t>
      </w:r>
    </w:p>
    <w:p w14:paraId="7222D936" w14:textId="68C6847A" w:rsidR="008C563D" w:rsidRDefault="00387462">
      <w:r>
        <w:t>Wednesday</w:t>
      </w:r>
      <w:r w:rsidR="00D71144">
        <w:t>, 12 p.m.</w:t>
      </w:r>
    </w:p>
    <w:p w14:paraId="108CD012" w14:textId="77777777" w:rsidR="00D71144" w:rsidRDefault="00D71144"/>
    <w:p w14:paraId="3DF3DD62" w14:textId="77777777" w:rsidR="008C563D" w:rsidRDefault="00532632">
      <w:pPr>
        <w:rPr>
          <w:b/>
        </w:rPr>
      </w:pPr>
      <w:r>
        <w:rPr>
          <w:b/>
        </w:rPr>
        <w:t>Dates</w:t>
      </w:r>
    </w:p>
    <w:p w14:paraId="1E383227" w14:textId="20EF9EBD" w:rsidR="00532632" w:rsidRDefault="00387462">
      <w:r>
        <w:t>July 1</w:t>
      </w:r>
      <w:r w:rsidR="00EC02A5">
        <w:t>0</w:t>
      </w:r>
      <w:r>
        <w:t xml:space="preserve"> to August </w:t>
      </w:r>
      <w:r w:rsidR="00EC02A5">
        <w:t>14</w:t>
      </w:r>
    </w:p>
    <w:p w14:paraId="5FCCE45A" w14:textId="77777777" w:rsidR="00C06B0D" w:rsidRDefault="00C06B0D"/>
    <w:p w14:paraId="6CE8CBD2" w14:textId="77777777" w:rsidR="00532632" w:rsidRDefault="00532632">
      <w:r w:rsidRPr="00532632">
        <w:rPr>
          <w:b/>
        </w:rPr>
        <w:t>Category</w:t>
      </w:r>
      <w:r>
        <w:t xml:space="preserve">  </w:t>
      </w:r>
    </w:p>
    <w:p w14:paraId="39E02655" w14:textId="12C9446A" w:rsidR="00532632" w:rsidRDefault="00D71144">
      <w:r>
        <w:t>History</w:t>
      </w:r>
    </w:p>
    <w:p w14:paraId="696A347E" w14:textId="77777777" w:rsidR="008C3B7E" w:rsidRDefault="008C3B7E"/>
    <w:p w14:paraId="1A83F919" w14:textId="2A6CB39F" w:rsidR="000F486C" w:rsidRPr="001D1342" w:rsidRDefault="001D1342" w:rsidP="00D711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D1342">
        <w:rPr>
          <w:rFonts w:eastAsia="Times New Roman" w:cs="Arial"/>
          <w:b/>
          <w:bCs/>
          <w:iCs/>
          <w:color w:val="000000"/>
          <w:lang w:val="en-CA"/>
        </w:rPr>
        <w:t>NOTE:</w:t>
      </w:r>
      <w:r w:rsidRPr="001D1342">
        <w:rPr>
          <w:rFonts w:eastAsia="Times New Roman" w:cs="Arial"/>
          <w:bCs/>
          <w:iCs/>
          <w:color w:val="000000"/>
          <w:lang w:val="en-CA"/>
        </w:rPr>
        <w:t xml:space="preserve"> </w:t>
      </w:r>
    </w:p>
    <w:p w14:paraId="0CF37E0A" w14:textId="77777777" w:rsidR="007B371F" w:rsidRDefault="007B371F" w:rsidP="006A2E47"/>
    <w:p w14:paraId="5BB823BF" w14:textId="58B6D927" w:rsidR="006A2E47" w:rsidRDefault="006A2E47" w:rsidP="006A2E47">
      <w:r>
        <w:t>Ginny’</w:t>
      </w:r>
      <w:r w:rsidR="00387462">
        <w:t>s numbering system: S21</w:t>
      </w:r>
      <w:r w:rsidR="005237B1">
        <w:t xml:space="preserve"> </w:t>
      </w:r>
      <w:r w:rsidR="00387462">
        <w:t>The Loire Valley</w:t>
      </w:r>
    </w:p>
    <w:p w14:paraId="4EFBCFB7" w14:textId="77777777" w:rsidR="00CA0B6C" w:rsidRPr="008C563D" w:rsidRDefault="00CA0B6C"/>
    <w:sectPr w:rsidR="00CA0B6C" w:rsidRPr="008C563D" w:rsidSect="00CD44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3D"/>
    <w:rsid w:val="00055CB9"/>
    <w:rsid w:val="00062120"/>
    <w:rsid w:val="000B432F"/>
    <w:rsid w:val="000F486C"/>
    <w:rsid w:val="001275D3"/>
    <w:rsid w:val="00163CED"/>
    <w:rsid w:val="001B3381"/>
    <w:rsid w:val="001D1342"/>
    <w:rsid w:val="0023517C"/>
    <w:rsid w:val="00287E2A"/>
    <w:rsid w:val="002F2F26"/>
    <w:rsid w:val="00323868"/>
    <w:rsid w:val="00386767"/>
    <w:rsid w:val="00387462"/>
    <w:rsid w:val="004732F7"/>
    <w:rsid w:val="004C7623"/>
    <w:rsid w:val="005155B4"/>
    <w:rsid w:val="005237B1"/>
    <w:rsid w:val="00532632"/>
    <w:rsid w:val="005769BD"/>
    <w:rsid w:val="005928A7"/>
    <w:rsid w:val="005E0AB1"/>
    <w:rsid w:val="005E1967"/>
    <w:rsid w:val="00631645"/>
    <w:rsid w:val="006734C7"/>
    <w:rsid w:val="006A2E47"/>
    <w:rsid w:val="006A6080"/>
    <w:rsid w:val="006C281E"/>
    <w:rsid w:val="006E5312"/>
    <w:rsid w:val="007222E8"/>
    <w:rsid w:val="007B371F"/>
    <w:rsid w:val="00827B86"/>
    <w:rsid w:val="0087021D"/>
    <w:rsid w:val="008C3B7E"/>
    <w:rsid w:val="008C563D"/>
    <w:rsid w:val="00910201"/>
    <w:rsid w:val="00955649"/>
    <w:rsid w:val="00997C2F"/>
    <w:rsid w:val="009B2723"/>
    <w:rsid w:val="009B2C77"/>
    <w:rsid w:val="009C1D2C"/>
    <w:rsid w:val="00A24E77"/>
    <w:rsid w:val="00A52C6E"/>
    <w:rsid w:val="00A94156"/>
    <w:rsid w:val="00B07C3B"/>
    <w:rsid w:val="00B118B4"/>
    <w:rsid w:val="00B45651"/>
    <w:rsid w:val="00B83647"/>
    <w:rsid w:val="00C06B0D"/>
    <w:rsid w:val="00C07E8D"/>
    <w:rsid w:val="00C40FC5"/>
    <w:rsid w:val="00C8364C"/>
    <w:rsid w:val="00CA0B6C"/>
    <w:rsid w:val="00CD44A2"/>
    <w:rsid w:val="00D71144"/>
    <w:rsid w:val="00DA4679"/>
    <w:rsid w:val="00DF0359"/>
    <w:rsid w:val="00E64383"/>
    <w:rsid w:val="00EB30A5"/>
    <w:rsid w:val="00EC02A5"/>
    <w:rsid w:val="00EC74FD"/>
    <w:rsid w:val="00F740BC"/>
    <w:rsid w:val="00F87CB3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32B96"/>
  <w14:defaultImageDpi w14:val="300"/>
  <w15:docId w15:val="{F0CB8784-B97F-4605-9829-C3C14EF6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A0B6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CA"/>
    </w:rPr>
  </w:style>
  <w:style w:type="paragraph" w:customStyle="1" w:styleId="Body">
    <w:name w:val="Body"/>
    <w:rsid w:val="00B4565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n-CA"/>
    </w:rPr>
  </w:style>
  <w:style w:type="paragraph" w:styleId="Paragraphedeliste">
    <w:name w:val="List Paragraph"/>
    <w:rsid w:val="00B4565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n-CA"/>
    </w:rPr>
  </w:style>
  <w:style w:type="character" w:styleId="lev">
    <w:name w:val="Strong"/>
    <w:basedOn w:val="Policepardfaut"/>
    <w:uiPriority w:val="22"/>
    <w:qFormat/>
    <w:rsid w:val="001D1342"/>
    <w:rPr>
      <w:b/>
      <w:bCs/>
    </w:rPr>
  </w:style>
  <w:style w:type="character" w:customStyle="1" w:styleId="apple-converted-space">
    <w:name w:val="apple-converted-space"/>
    <w:basedOn w:val="Policepardfaut"/>
    <w:rsid w:val="001D1342"/>
  </w:style>
  <w:style w:type="character" w:styleId="Accentuation">
    <w:name w:val="Emphasis"/>
    <w:basedOn w:val="Policepardfaut"/>
    <w:uiPriority w:val="20"/>
    <w:qFormat/>
    <w:rsid w:val="001D13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3517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Bosomworth Management Consulting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Bosomworth</dc:creator>
  <cp:keywords/>
  <dc:description/>
  <cp:lastModifiedBy>Courteaux, Olivier</cp:lastModifiedBy>
  <cp:revision>2</cp:revision>
  <cp:lastPrinted>2019-05-06T21:15:00Z</cp:lastPrinted>
  <dcterms:created xsi:type="dcterms:W3CDTF">2019-05-10T18:56:00Z</dcterms:created>
  <dcterms:modified xsi:type="dcterms:W3CDTF">2019-05-10T18:56:00Z</dcterms:modified>
</cp:coreProperties>
</file>